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01" w:rsidRDefault="002D1201" w:rsidP="002D1201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2AD58A" wp14:editId="394EE42D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201" w:rsidRDefault="002D1201" w:rsidP="002D1201">
      <w:pPr>
        <w:pStyle w:val="a3"/>
        <w:rPr>
          <w:sz w:val="28"/>
        </w:rPr>
      </w:pPr>
    </w:p>
    <w:p w:rsidR="002D1201" w:rsidRDefault="002D1201" w:rsidP="002D1201">
      <w:pPr>
        <w:pStyle w:val="a3"/>
        <w:rPr>
          <w:sz w:val="28"/>
        </w:rPr>
      </w:pPr>
    </w:p>
    <w:p w:rsidR="002D1201" w:rsidRDefault="002D1201" w:rsidP="002D1201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2D1201" w:rsidRDefault="002D1201" w:rsidP="002D1201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2D1201" w:rsidRDefault="002D1201" w:rsidP="002D1201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2D1201" w:rsidRDefault="002D1201" w:rsidP="002D1201">
      <w:pPr>
        <w:rPr>
          <w:b/>
          <w:sz w:val="25"/>
        </w:rPr>
      </w:pPr>
    </w:p>
    <w:p w:rsidR="002D1201" w:rsidRDefault="002D1201" w:rsidP="002D1201">
      <w:pPr>
        <w:pStyle w:val="1"/>
        <w:rPr>
          <w:sz w:val="28"/>
        </w:rPr>
      </w:pPr>
      <w:r>
        <w:rPr>
          <w:sz w:val="28"/>
        </w:rPr>
        <w:t>РЕШЕНИЕ</w:t>
      </w:r>
    </w:p>
    <w:p w:rsidR="002D1201" w:rsidRDefault="002D1201" w:rsidP="002D1201">
      <w:pPr>
        <w:rPr>
          <w:b/>
          <w:sz w:val="25"/>
        </w:rPr>
      </w:pPr>
    </w:p>
    <w:p w:rsidR="002D1201" w:rsidRDefault="002D1201" w:rsidP="002D1201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947268" wp14:editId="33F5D460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5FD6F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1437C" wp14:editId="74E6D95D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93646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</w:t>
      </w:r>
      <w:r>
        <w:t xml:space="preserve">    </w:t>
      </w:r>
      <w:r w:rsidRPr="002D48E9">
        <w:t xml:space="preserve">от  </w:t>
      </w:r>
      <w:r>
        <w:t xml:space="preserve">    </w:t>
      </w:r>
      <w:r w:rsidR="009503FA">
        <w:t xml:space="preserve"> 28.01.2021</w:t>
      </w:r>
      <w:r>
        <w:t xml:space="preserve">             </w:t>
      </w:r>
      <w:r w:rsidR="009503FA">
        <w:t xml:space="preserve"> </w:t>
      </w:r>
      <w:r w:rsidRPr="002D48E9">
        <w:t xml:space="preserve">№ </w:t>
      </w:r>
      <w:r>
        <w:t xml:space="preserve">       </w:t>
      </w:r>
      <w:r w:rsidR="009503FA">
        <w:t>1-4/1104</w:t>
      </w:r>
    </w:p>
    <w:p w:rsidR="002D1201" w:rsidRDefault="002D1201" w:rsidP="002D1201"/>
    <w:p w:rsidR="008C37D2" w:rsidRDefault="008C37D2" w:rsidP="002D1201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C37D2" w:rsidTr="008C37D2">
        <w:tc>
          <w:tcPr>
            <w:tcW w:w="5353" w:type="dxa"/>
          </w:tcPr>
          <w:p w:rsidR="008C37D2" w:rsidRPr="00F61E9B" w:rsidRDefault="008C37D2" w:rsidP="008C37D2">
            <w:pPr>
              <w:tabs>
                <w:tab w:val="left" w:pos="5245"/>
              </w:tabs>
              <w:jc w:val="both"/>
            </w:pPr>
            <w:r w:rsidRPr="00F61E9B">
              <w:t xml:space="preserve">Об утверждении Перечня объектов, в отношении </w:t>
            </w:r>
          </w:p>
          <w:p w:rsidR="008C37D2" w:rsidRPr="00F61E9B" w:rsidRDefault="008C37D2" w:rsidP="008C37D2">
            <w:pPr>
              <w:tabs>
                <w:tab w:val="left" w:pos="5245"/>
              </w:tabs>
              <w:jc w:val="both"/>
            </w:pPr>
            <w:proofErr w:type="gramStart"/>
            <w:r w:rsidRPr="00F61E9B">
              <w:t>которых</w:t>
            </w:r>
            <w:proofErr w:type="gramEnd"/>
            <w:r w:rsidRPr="00F61E9B">
              <w:t xml:space="preserve"> планируется заключение концессионных </w:t>
            </w:r>
          </w:p>
          <w:p w:rsidR="008C37D2" w:rsidRPr="00F61E9B" w:rsidRDefault="008C37D2" w:rsidP="008C37D2">
            <w:pPr>
              <w:tabs>
                <w:tab w:val="left" w:pos="5245"/>
              </w:tabs>
              <w:jc w:val="both"/>
            </w:pPr>
            <w:r w:rsidRPr="00F61E9B">
              <w:t xml:space="preserve">соглашений, </w:t>
            </w:r>
            <w:proofErr w:type="spellStart"/>
            <w:r w:rsidRPr="00F61E9B">
              <w:t>концедентом</w:t>
            </w:r>
            <w:proofErr w:type="spellEnd"/>
            <w:r>
              <w:t xml:space="preserve"> </w:t>
            </w:r>
            <w:r w:rsidRPr="00F61E9B">
              <w:t>(стороной) по которым</w:t>
            </w:r>
          </w:p>
          <w:p w:rsidR="008C37D2" w:rsidRPr="00F61E9B" w:rsidRDefault="008C37D2" w:rsidP="008C37D2">
            <w:pPr>
              <w:tabs>
                <w:tab w:val="left" w:pos="5245"/>
              </w:tabs>
              <w:jc w:val="both"/>
            </w:pPr>
            <w:r w:rsidRPr="00F61E9B">
              <w:t>выступает муниципальное образование Городской округ Домодедово Московской области</w:t>
            </w:r>
          </w:p>
          <w:p w:rsidR="008C37D2" w:rsidRDefault="008C37D2" w:rsidP="002D1201"/>
        </w:tc>
      </w:tr>
    </w:tbl>
    <w:p w:rsidR="008C37D2" w:rsidRDefault="008C37D2" w:rsidP="002D1201">
      <w:pPr>
        <w:pStyle w:val="a7"/>
        <w:ind w:firstLine="709"/>
      </w:pPr>
    </w:p>
    <w:p w:rsidR="002D1201" w:rsidRPr="00F61E9B" w:rsidRDefault="002D1201" w:rsidP="002D1201">
      <w:pPr>
        <w:pStyle w:val="a7"/>
        <w:ind w:firstLine="709"/>
      </w:pPr>
      <w:r w:rsidRPr="00F61E9B">
        <w:t>В соответствии с ч.3 ст.4 Федерального закона от 21.07.2005 № 115-ФЗ «О концессионных соглашениях», Уставом городского округа Домодедово Московской области, Положением о порядке формирования, управления и распоряжения имуществом, находящимся в собственности городского округа Домодедово Московской области, утвержденным решением Совета депутатов городского округа Домодедово от 17.12.2014 № 1-4/632,</w:t>
      </w:r>
    </w:p>
    <w:p w:rsidR="002D1201" w:rsidRPr="00F61E9B" w:rsidRDefault="002D1201" w:rsidP="002D1201"/>
    <w:p w:rsidR="002D1201" w:rsidRPr="00F61E9B" w:rsidRDefault="002D1201" w:rsidP="002D1201">
      <w:pPr>
        <w:jc w:val="center"/>
        <w:rPr>
          <w:b/>
        </w:rPr>
      </w:pPr>
      <w:r w:rsidRPr="00F61E9B">
        <w:rPr>
          <w:b/>
        </w:rPr>
        <w:t>СОВЕТ ДЕПУТАТОВ ГОРОДСКОГО ОКРУГА РЕШИЛ:</w:t>
      </w:r>
    </w:p>
    <w:p w:rsidR="002D1201" w:rsidRPr="00F61E9B" w:rsidRDefault="002D1201" w:rsidP="002D1201">
      <w:pPr>
        <w:pStyle w:val="a7"/>
        <w:ind w:firstLine="900"/>
      </w:pPr>
    </w:p>
    <w:p w:rsidR="002D1201" w:rsidRPr="00F61E9B" w:rsidRDefault="002D1201" w:rsidP="002D1201">
      <w:pPr>
        <w:ind w:firstLine="708"/>
        <w:jc w:val="both"/>
      </w:pPr>
      <w:r w:rsidRPr="00F61E9B">
        <w:t xml:space="preserve">1. Утвердить Перечень объектов, в отношении которых планируется заключение концессионных соглашений, концедентом (стороной) по которым выступает  </w:t>
      </w:r>
      <w:r w:rsidR="004E706A">
        <w:t>м</w:t>
      </w:r>
      <w:r w:rsidRPr="00F61E9B">
        <w:t>униципальное образование Городской округ Домодедово Московской области (прилагается).</w:t>
      </w:r>
    </w:p>
    <w:p w:rsidR="002D1201" w:rsidRPr="00F61E9B" w:rsidRDefault="002D1201" w:rsidP="002D1201">
      <w:pPr>
        <w:ind w:firstLine="708"/>
        <w:jc w:val="both"/>
      </w:pPr>
      <w:r w:rsidRPr="00F61E9B">
        <w:t xml:space="preserve">2. Разместить Перечень объектов, в отношении которых планируется заключение концессионных соглашений, концедентом (стороной) по которым выступает муниципальное образование Городской округ Домодедово Московской области на официальном сайте Российской Федерации </w:t>
      </w:r>
      <w:hyperlink r:id="rId7" w:history="1">
        <w:r w:rsidRPr="00F61E9B">
          <w:rPr>
            <w:rStyle w:val="aa"/>
          </w:rPr>
          <w:t>www.zakupki.gov.ru</w:t>
        </w:r>
      </w:hyperlink>
      <w:r w:rsidRPr="00F61E9B">
        <w:t xml:space="preserve"> и официальном сайте городского округа Домодедово </w:t>
      </w:r>
      <w:hyperlink r:id="rId8" w:history="1">
        <w:r w:rsidRPr="00F61E9B">
          <w:rPr>
            <w:rStyle w:val="aa"/>
            <w:lang w:val="en-US"/>
          </w:rPr>
          <w:t>www</w:t>
        </w:r>
        <w:r w:rsidRPr="00F61E9B">
          <w:rPr>
            <w:rStyle w:val="aa"/>
          </w:rPr>
          <w:t>.</w:t>
        </w:r>
        <w:r w:rsidRPr="00F61E9B">
          <w:rPr>
            <w:rStyle w:val="aa"/>
            <w:lang w:val="en-US"/>
          </w:rPr>
          <w:t>domod</w:t>
        </w:r>
        <w:r w:rsidRPr="00F61E9B">
          <w:rPr>
            <w:rStyle w:val="aa"/>
          </w:rPr>
          <w:t>.</w:t>
        </w:r>
        <w:r w:rsidRPr="00F61E9B">
          <w:rPr>
            <w:rStyle w:val="aa"/>
            <w:lang w:val="en-US"/>
          </w:rPr>
          <w:t>ru</w:t>
        </w:r>
      </w:hyperlink>
      <w:r w:rsidRPr="008C37D2">
        <w:rPr>
          <w:rStyle w:val="aa"/>
          <w:u w:val="none"/>
        </w:rPr>
        <w:t xml:space="preserve"> </w:t>
      </w:r>
      <w:r w:rsidRPr="00F61E9B">
        <w:t xml:space="preserve">в </w:t>
      </w:r>
      <w:proofErr w:type="spellStart"/>
      <w:r w:rsidRPr="00F61E9B">
        <w:t>инфомационно</w:t>
      </w:r>
      <w:proofErr w:type="spellEnd"/>
      <w:r w:rsidRPr="00F61E9B">
        <w:t>-телекоммуникационной сети «Интернет».</w:t>
      </w:r>
    </w:p>
    <w:p w:rsidR="002D1201" w:rsidRPr="00F61E9B" w:rsidRDefault="002D1201" w:rsidP="002D1201">
      <w:pPr>
        <w:jc w:val="both"/>
      </w:pPr>
      <w:r w:rsidRPr="00F61E9B">
        <w:t xml:space="preserve">3. Контроль за исполнением настоящего решения возложить на постоянную комиссию по нормотворческой деятельности (Гудков Н.А.). </w:t>
      </w:r>
    </w:p>
    <w:p w:rsidR="002D1201" w:rsidRPr="00F61E9B" w:rsidRDefault="002D1201" w:rsidP="002D1201">
      <w:pPr>
        <w:jc w:val="both"/>
      </w:pPr>
    </w:p>
    <w:p w:rsidR="002D1201" w:rsidRPr="00F61E9B" w:rsidRDefault="002D1201" w:rsidP="002D1201">
      <w:pPr>
        <w:jc w:val="both"/>
      </w:pPr>
    </w:p>
    <w:p w:rsidR="002D1201" w:rsidRPr="00F61E9B" w:rsidRDefault="002D1201" w:rsidP="002D1201">
      <w:pPr>
        <w:jc w:val="both"/>
      </w:pPr>
    </w:p>
    <w:p w:rsidR="002D1201" w:rsidRPr="00F61E9B" w:rsidRDefault="002D1201" w:rsidP="002D1201">
      <w:pPr>
        <w:jc w:val="both"/>
      </w:pPr>
      <w:r w:rsidRPr="00F61E9B">
        <w:t>Председатель Совета депутатов</w:t>
      </w:r>
    </w:p>
    <w:p w:rsidR="002D1201" w:rsidRPr="00F61E9B" w:rsidRDefault="002D1201" w:rsidP="002D1201">
      <w:pPr>
        <w:jc w:val="both"/>
      </w:pPr>
      <w:r w:rsidRPr="00F61E9B">
        <w:t xml:space="preserve">городского округа       </w:t>
      </w:r>
      <w:r w:rsidRPr="00F61E9B">
        <w:tab/>
      </w:r>
      <w:r w:rsidRPr="00F61E9B">
        <w:tab/>
      </w:r>
      <w:r w:rsidRPr="00F61E9B">
        <w:tab/>
      </w:r>
      <w:r w:rsidRPr="00F61E9B">
        <w:tab/>
      </w:r>
      <w:r w:rsidRPr="00F61E9B">
        <w:tab/>
      </w:r>
      <w:r w:rsidRPr="00F61E9B">
        <w:tab/>
      </w:r>
      <w:r w:rsidRPr="00F61E9B">
        <w:tab/>
      </w:r>
      <w:r w:rsidR="008C37D2">
        <w:t xml:space="preserve">       </w:t>
      </w:r>
      <w:r w:rsidRPr="00F61E9B">
        <w:t>Л.П. Ковалевский</w:t>
      </w:r>
    </w:p>
    <w:p w:rsidR="002D1201" w:rsidRPr="00F61E9B" w:rsidRDefault="002D1201" w:rsidP="002D1201">
      <w:pPr>
        <w:ind w:firstLine="709"/>
        <w:jc w:val="both"/>
      </w:pP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2D1201" w:rsidRPr="002D1201" w:rsidTr="00AB34EF">
        <w:tc>
          <w:tcPr>
            <w:tcW w:w="10139" w:type="dxa"/>
            <w:shd w:val="clear" w:color="auto" w:fill="auto"/>
          </w:tcPr>
          <w:p w:rsidR="002D1201" w:rsidRPr="002D1201" w:rsidRDefault="002D1201" w:rsidP="002D1201">
            <w:pPr>
              <w:jc w:val="both"/>
              <w:rPr>
                <w:rFonts w:ascii="Arial" w:hAnsi="Arial" w:cs="Arial"/>
              </w:rPr>
            </w:pPr>
          </w:p>
          <w:p w:rsidR="002D1201" w:rsidRPr="002D1201" w:rsidRDefault="002D1201" w:rsidP="002D12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</w:tcPr>
          <w:p w:rsidR="002D1201" w:rsidRPr="002D1201" w:rsidRDefault="002D1201" w:rsidP="002D1201">
            <w:pPr>
              <w:jc w:val="both"/>
              <w:rPr>
                <w:rFonts w:ascii="Arial" w:hAnsi="Arial" w:cs="Arial"/>
              </w:rPr>
            </w:pPr>
          </w:p>
        </w:tc>
      </w:tr>
    </w:tbl>
    <w:p w:rsidR="002D1201" w:rsidRDefault="002D1201" w:rsidP="002D1201"/>
    <w:p w:rsidR="002D1201" w:rsidRDefault="002D1201" w:rsidP="002D1201"/>
    <w:p w:rsidR="002D1201" w:rsidRDefault="002D1201" w:rsidP="002D1201"/>
    <w:p w:rsidR="00F61E9B" w:rsidRDefault="00F61E9B" w:rsidP="00F61E9B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 </w:t>
      </w:r>
    </w:p>
    <w:p w:rsidR="00D028D9" w:rsidRDefault="00F61E9B" w:rsidP="00F61E9B">
      <w:pPr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решением Совета депутатов</w:t>
      </w:r>
    </w:p>
    <w:p w:rsidR="00F61E9B" w:rsidRDefault="00F61E9B" w:rsidP="00F61E9B">
      <w:pPr>
        <w:jc w:val="right"/>
      </w:pPr>
      <w:r>
        <w:t xml:space="preserve">городского округа Домодедово </w:t>
      </w:r>
    </w:p>
    <w:p w:rsidR="00F61E9B" w:rsidRDefault="00F61E9B" w:rsidP="00F61E9B">
      <w:pPr>
        <w:jc w:val="right"/>
      </w:pPr>
      <w:r>
        <w:t>Московской области</w:t>
      </w:r>
    </w:p>
    <w:p w:rsidR="00F61E9B" w:rsidRDefault="00BF4AFC" w:rsidP="00F61E9B">
      <w:pPr>
        <w:jc w:val="right"/>
      </w:pPr>
      <w:r>
        <w:t xml:space="preserve">от </w:t>
      </w:r>
      <w:r w:rsidRPr="00BF4AFC">
        <w:rPr>
          <w:u w:val="single"/>
        </w:rPr>
        <w:t>28.01.2021</w:t>
      </w:r>
      <w:r w:rsidR="00F61E9B">
        <w:t xml:space="preserve"> № </w:t>
      </w:r>
      <w:r w:rsidRPr="00BF4AFC">
        <w:rPr>
          <w:u w:val="single"/>
        </w:rPr>
        <w:t>1-4/1104</w:t>
      </w:r>
    </w:p>
    <w:p w:rsidR="00F61E9B" w:rsidRDefault="00F61E9B" w:rsidP="00F61E9B">
      <w:pPr>
        <w:jc w:val="right"/>
      </w:pPr>
    </w:p>
    <w:p w:rsidR="00F61E9B" w:rsidRDefault="00F61E9B" w:rsidP="00F61E9B">
      <w:pPr>
        <w:jc w:val="right"/>
      </w:pPr>
    </w:p>
    <w:p w:rsidR="00F61E9B" w:rsidRDefault="00F61E9B" w:rsidP="00F61E9B">
      <w:pPr>
        <w:jc w:val="right"/>
      </w:pPr>
    </w:p>
    <w:p w:rsidR="00F61E9B" w:rsidRDefault="00F61E9B" w:rsidP="00F61E9B">
      <w:pPr>
        <w:jc w:val="center"/>
      </w:pPr>
      <w:r>
        <w:t>Перечень</w:t>
      </w:r>
    </w:p>
    <w:p w:rsidR="00F61E9B" w:rsidRDefault="00F61E9B" w:rsidP="00F61E9B">
      <w:pPr>
        <w:jc w:val="center"/>
      </w:pPr>
      <w:r w:rsidRPr="00F61E9B">
        <w:t>объектов, в отношении которых планируется заключение концессионных соглашений, концедентом (стороной) по которым выступает муниципальное образование Городской округ Домодедово Московской области</w:t>
      </w:r>
    </w:p>
    <w:p w:rsidR="00F61E9B" w:rsidRDefault="00F61E9B" w:rsidP="00F61E9B">
      <w:pPr>
        <w:jc w:val="center"/>
      </w:pPr>
    </w:p>
    <w:tbl>
      <w:tblPr>
        <w:tblW w:w="94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302"/>
        <w:gridCol w:w="2298"/>
        <w:gridCol w:w="2244"/>
        <w:gridCol w:w="2047"/>
      </w:tblGrid>
      <w:tr w:rsidR="004E706A" w:rsidTr="008306B9">
        <w:trPr>
          <w:trHeight w:val="792"/>
        </w:trPr>
        <w:tc>
          <w:tcPr>
            <w:tcW w:w="541" w:type="dxa"/>
          </w:tcPr>
          <w:p w:rsidR="004E706A" w:rsidRDefault="004E706A" w:rsidP="00F61E9B">
            <w:pPr>
              <w:jc w:val="both"/>
            </w:pPr>
            <w:r>
              <w:t>№ п/п</w:t>
            </w:r>
          </w:p>
        </w:tc>
        <w:tc>
          <w:tcPr>
            <w:tcW w:w="2337" w:type="dxa"/>
          </w:tcPr>
          <w:p w:rsidR="004E706A" w:rsidRDefault="004E706A" w:rsidP="00F61E9B">
            <w:pPr>
              <w:jc w:val="both"/>
            </w:pPr>
            <w:r>
              <w:t>Наименование объекта, адрес и (или) местоположение объекта</w:t>
            </w:r>
          </w:p>
        </w:tc>
        <w:tc>
          <w:tcPr>
            <w:tcW w:w="2422" w:type="dxa"/>
          </w:tcPr>
          <w:p w:rsidR="004E706A" w:rsidRDefault="004E706A" w:rsidP="00F61E9B">
            <w:pPr>
              <w:jc w:val="both"/>
            </w:pPr>
            <w: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063" w:type="dxa"/>
          </w:tcPr>
          <w:p w:rsidR="004E706A" w:rsidRDefault="004E706A" w:rsidP="00F61E9B">
            <w:pPr>
              <w:jc w:val="both"/>
            </w:pPr>
            <w:r>
              <w:t>Характеристики объекта</w:t>
            </w:r>
          </w:p>
        </w:tc>
        <w:tc>
          <w:tcPr>
            <w:tcW w:w="2069" w:type="dxa"/>
          </w:tcPr>
          <w:p w:rsidR="004E706A" w:rsidRDefault="004E706A" w:rsidP="00F61E9B">
            <w:pPr>
              <w:jc w:val="both"/>
            </w:pPr>
            <w:r>
              <w:t>Планируемая сфера применения объекта</w:t>
            </w:r>
          </w:p>
        </w:tc>
      </w:tr>
      <w:tr w:rsidR="004E706A" w:rsidTr="008306B9">
        <w:trPr>
          <w:trHeight w:val="2484"/>
        </w:trPr>
        <w:tc>
          <w:tcPr>
            <w:tcW w:w="541" w:type="dxa"/>
          </w:tcPr>
          <w:p w:rsidR="004E706A" w:rsidRDefault="005A5DF1" w:rsidP="00F61E9B">
            <w:pPr>
              <w:jc w:val="both"/>
            </w:pPr>
            <w:r>
              <w:t>1.</w:t>
            </w:r>
          </w:p>
        </w:tc>
        <w:tc>
          <w:tcPr>
            <w:tcW w:w="2337" w:type="dxa"/>
          </w:tcPr>
          <w:p w:rsidR="005A5DF1" w:rsidRDefault="005A5DF1" w:rsidP="005A5DF1">
            <w:r w:rsidRPr="005A5DF1">
              <w:t>Физкультурно-оздоровительный комплекс</w:t>
            </w:r>
            <w:r>
              <w:t xml:space="preserve"> с крытым катком </w:t>
            </w:r>
          </w:p>
          <w:p w:rsidR="004E706A" w:rsidRDefault="005A5DF1" w:rsidP="005A5DF1">
            <w:r>
              <w:t>адрес</w:t>
            </w:r>
            <w:r w:rsidR="008A2C4A">
              <w:t xml:space="preserve">: 142001, </w:t>
            </w:r>
            <w:r w:rsidR="00556C15" w:rsidRPr="00556C15">
              <w:rPr>
                <w:color w:val="22272F"/>
              </w:rPr>
              <w:t>Московская область</w:t>
            </w:r>
            <w:r w:rsidR="00556C15" w:rsidRPr="00556C15">
              <w:t>, г. Домодедово, мкр. Северный, ул. 1-я Коммунистическая</w:t>
            </w:r>
          </w:p>
        </w:tc>
        <w:tc>
          <w:tcPr>
            <w:tcW w:w="2422" w:type="dxa"/>
          </w:tcPr>
          <w:p w:rsidR="004E706A" w:rsidRDefault="00556C15" w:rsidP="00F61E9B">
            <w:pPr>
              <w:jc w:val="both"/>
            </w:pPr>
            <w:r>
              <w:t>Создание</w:t>
            </w:r>
          </w:p>
        </w:tc>
        <w:tc>
          <w:tcPr>
            <w:tcW w:w="2063" w:type="dxa"/>
          </w:tcPr>
          <w:p w:rsidR="00556C15" w:rsidRPr="00556C15" w:rsidRDefault="00556C15" w:rsidP="00556C15">
            <w:pPr>
              <w:widowControl w:val="0"/>
              <w:autoSpaceDE w:val="0"/>
              <w:autoSpaceDN w:val="0"/>
            </w:pPr>
            <w:r w:rsidRPr="00556C15">
              <w:t>Расположение объекта – участок, отведенный под строительство площадью 8118 кв. м., общая площадь застройки – не менее 3 730,</w:t>
            </w:r>
            <w:r w:rsidR="008C37D2">
              <w:t>26</w:t>
            </w:r>
            <w:r w:rsidRPr="00556C15">
              <w:t xml:space="preserve"> кв. м., размещается по адресу: Московская область, г. Домодедово, мкр. Северный, ул. 1-я Коммунистическая.  </w:t>
            </w:r>
          </w:p>
          <w:p w:rsidR="00556C15" w:rsidRPr="00556C15" w:rsidRDefault="00556C15" w:rsidP="00556C15">
            <w:pPr>
              <w:widowControl w:val="0"/>
              <w:autoSpaceDE w:val="0"/>
              <w:autoSpaceDN w:val="0"/>
            </w:pPr>
            <w:r w:rsidRPr="00556C15">
              <w:t>Количество этажей – 1- 2.</w:t>
            </w:r>
          </w:p>
          <w:p w:rsidR="00556C15" w:rsidRPr="00556C15" w:rsidRDefault="00556C15" w:rsidP="00556C15">
            <w:pPr>
              <w:widowControl w:val="0"/>
              <w:autoSpaceDE w:val="0"/>
              <w:autoSpaceDN w:val="0"/>
            </w:pPr>
            <w:r w:rsidRPr="00556C15">
              <w:t>Мощность: единовременная пропускная способность – 60 человек в смену.</w:t>
            </w:r>
          </w:p>
          <w:p w:rsidR="00556C15" w:rsidRPr="00556C15" w:rsidRDefault="00556C15" w:rsidP="00556C15">
            <w:pPr>
              <w:widowControl w:val="0"/>
              <w:autoSpaceDE w:val="0"/>
              <w:autoSpaceDN w:val="0"/>
            </w:pPr>
            <w:r w:rsidRPr="00556C15">
              <w:t>Общая площадь здания – не менее 4 792,27 кв. М.</w:t>
            </w:r>
          </w:p>
          <w:p w:rsidR="00556C15" w:rsidRPr="00556C15" w:rsidRDefault="00556C15" w:rsidP="00556C15">
            <w:pPr>
              <w:widowControl w:val="0"/>
              <w:autoSpaceDE w:val="0"/>
              <w:autoSpaceDN w:val="0"/>
            </w:pPr>
            <w:r w:rsidRPr="00556C15">
              <w:t>Количество посадочных мест - 230</w:t>
            </w:r>
          </w:p>
          <w:p w:rsidR="004E706A" w:rsidRPr="00556C15" w:rsidRDefault="00556C15" w:rsidP="00556C15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u w:val="single"/>
              </w:rPr>
            </w:pPr>
            <w:r w:rsidRPr="00556C15">
              <w:t>Общая численность обслуживающего персонала – 17 человек.</w:t>
            </w:r>
          </w:p>
        </w:tc>
        <w:tc>
          <w:tcPr>
            <w:tcW w:w="2069" w:type="dxa"/>
          </w:tcPr>
          <w:p w:rsidR="004E706A" w:rsidRDefault="005A5DF1" w:rsidP="00556C15">
            <w:pPr>
              <w:jc w:val="both"/>
            </w:pPr>
            <w:r>
              <w:rPr>
                <w:szCs w:val="20"/>
              </w:rPr>
              <w:t>Д</w:t>
            </w:r>
            <w:r w:rsidR="00556C15" w:rsidRPr="00556C15">
              <w:rPr>
                <w:szCs w:val="20"/>
              </w:rPr>
              <w:t>ля проведения учебно-тренировочных занятий и соревнований, круглогодичного тренировочного процесса, создания условий для укрепления здоровья населения и популяризации зимних видов спорта, увеличения фактической обеспеченности городского округа Домодедово Московской области объектами спорта.</w:t>
            </w:r>
          </w:p>
        </w:tc>
      </w:tr>
      <w:tr w:rsidR="005A5DF1" w:rsidTr="008306B9">
        <w:trPr>
          <w:trHeight w:val="2484"/>
        </w:trPr>
        <w:tc>
          <w:tcPr>
            <w:tcW w:w="541" w:type="dxa"/>
          </w:tcPr>
          <w:p w:rsidR="005A5DF1" w:rsidRDefault="005A5DF1" w:rsidP="00F61E9B">
            <w:pPr>
              <w:jc w:val="both"/>
            </w:pPr>
            <w:r>
              <w:lastRenderedPageBreak/>
              <w:t>2.</w:t>
            </w:r>
          </w:p>
        </w:tc>
        <w:tc>
          <w:tcPr>
            <w:tcW w:w="2337" w:type="dxa"/>
          </w:tcPr>
          <w:p w:rsidR="005A5DF1" w:rsidRDefault="005A5DF1" w:rsidP="005A5DF1">
            <w:r>
              <w:rPr>
                <w:rFonts w:eastAsia="Calibri"/>
                <w:lang w:eastAsia="en-US"/>
              </w:rPr>
              <w:t>Крытый</w:t>
            </w:r>
            <w:r w:rsidRPr="005A5DF1">
              <w:rPr>
                <w:rFonts w:eastAsia="Calibri"/>
                <w:lang w:eastAsia="en-US"/>
              </w:rPr>
              <w:t xml:space="preserve"> футбольн</w:t>
            </w:r>
            <w:r>
              <w:rPr>
                <w:rFonts w:eastAsia="Calibri"/>
                <w:lang w:eastAsia="en-US"/>
              </w:rPr>
              <w:t>ый манеж адрес</w:t>
            </w:r>
            <w:r w:rsidRPr="005A5DF1">
              <w:rPr>
                <w:rFonts w:eastAsia="Calibri"/>
                <w:lang w:eastAsia="en-US"/>
              </w:rPr>
              <w:t>:</w:t>
            </w:r>
            <w:r w:rsidRPr="005A5DF1">
              <w:t xml:space="preserve"> </w:t>
            </w:r>
            <w:r w:rsidR="008758D2" w:rsidRPr="005A5DF1">
              <w:rPr>
                <w:rFonts w:eastAsia="Calibri"/>
                <w:lang w:eastAsia="en-US"/>
              </w:rPr>
              <w:t>142001, Московская</w:t>
            </w:r>
            <w:r w:rsidRPr="005A5DF1">
              <w:rPr>
                <w:rFonts w:eastAsia="Calibri"/>
                <w:lang w:eastAsia="en-US"/>
              </w:rPr>
              <w:t xml:space="preserve"> область, г. Домодедово, мкр. Северный, ул. 1-я Коммунистическая</w:t>
            </w:r>
          </w:p>
        </w:tc>
        <w:tc>
          <w:tcPr>
            <w:tcW w:w="2422" w:type="dxa"/>
          </w:tcPr>
          <w:p w:rsidR="005A5DF1" w:rsidRDefault="008758D2" w:rsidP="00F61E9B">
            <w:pPr>
              <w:jc w:val="both"/>
            </w:pPr>
            <w:r>
              <w:t>Создание</w:t>
            </w:r>
          </w:p>
        </w:tc>
        <w:tc>
          <w:tcPr>
            <w:tcW w:w="2063" w:type="dxa"/>
          </w:tcPr>
          <w:p w:rsidR="008758D2" w:rsidRPr="008758D2" w:rsidRDefault="008758D2" w:rsidP="008758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8758D2">
              <w:rPr>
                <w:szCs w:val="20"/>
              </w:rPr>
              <w:t>Расположение объекта – участок, отведенный под строительство площадью 20310 кв. м., общая площадь застройки – не менее 6243,5 кв. м., размещается по адресу: Московская область, г. Домодедово, мкр. Северный, ул. 1-я Коммунистическая,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8758D2">
              <w:rPr>
                <w:szCs w:val="20"/>
              </w:rPr>
              <w:t>Строительный объем – не менее 88 662, 5 куб. м.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8758D2">
              <w:rPr>
                <w:szCs w:val="20"/>
              </w:rPr>
              <w:t>Количество этажей – 1.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8758D2">
              <w:rPr>
                <w:szCs w:val="20"/>
              </w:rPr>
              <w:t>Мощность: ЕПС – 43 человека.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8758D2">
              <w:rPr>
                <w:szCs w:val="20"/>
              </w:rPr>
              <w:t>Общая площадь здания – не менее 5 978,00 кв. м.</w:t>
            </w:r>
          </w:p>
          <w:p w:rsidR="005A5DF1" w:rsidRPr="00556C15" w:rsidRDefault="005A5DF1" w:rsidP="00556C15">
            <w:pPr>
              <w:widowControl w:val="0"/>
              <w:autoSpaceDE w:val="0"/>
              <w:autoSpaceDN w:val="0"/>
            </w:pPr>
          </w:p>
        </w:tc>
        <w:tc>
          <w:tcPr>
            <w:tcW w:w="2069" w:type="dxa"/>
          </w:tcPr>
          <w:p w:rsidR="008758D2" w:rsidRPr="008758D2" w:rsidRDefault="008758D2" w:rsidP="008758D2">
            <w:pPr>
              <w:widowControl w:val="0"/>
              <w:autoSpaceDE w:val="0"/>
              <w:autoSpaceDN w:val="0"/>
              <w:ind w:left="-15" w:right="121"/>
              <w:rPr>
                <w:color w:val="FF0000"/>
              </w:rPr>
            </w:pPr>
            <w:r>
              <w:t>О</w:t>
            </w:r>
            <w:r w:rsidRPr="008758D2">
              <w:t>беспечение развития сферы физической культуры и спорта;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ind w:right="121"/>
            </w:pPr>
            <w:r w:rsidRPr="008758D2">
              <w:t>увеличение фактической обеспеченности городского округа Домодедово объектами спорта;</w:t>
            </w:r>
          </w:p>
          <w:p w:rsidR="008758D2" w:rsidRPr="008758D2" w:rsidRDefault="008758D2" w:rsidP="008758D2">
            <w:pPr>
              <w:widowControl w:val="0"/>
              <w:autoSpaceDE w:val="0"/>
              <w:autoSpaceDN w:val="0"/>
              <w:ind w:left="-15" w:right="121"/>
            </w:pPr>
            <w:r w:rsidRPr="008758D2">
              <w:t>популяризацию футбола, здорового и активного образа жизни граждан, создание условий для занятий спортом инвалидов и лиц с ограниченными возможностями здоровья;</w:t>
            </w:r>
          </w:p>
          <w:p w:rsidR="005A5DF1" w:rsidRDefault="008758D2" w:rsidP="008758D2">
            <w:pPr>
              <w:rPr>
                <w:szCs w:val="20"/>
              </w:rPr>
            </w:pPr>
            <w:r w:rsidRPr="008758D2">
              <w:t>обеспечение возможности круглогодично заниматься спортом, сохранить непрерывный тренировочный цикл.</w:t>
            </w:r>
          </w:p>
        </w:tc>
      </w:tr>
    </w:tbl>
    <w:p w:rsidR="00F61E9B" w:rsidRDefault="00F61E9B" w:rsidP="00F61E9B">
      <w:pPr>
        <w:jc w:val="both"/>
      </w:pPr>
    </w:p>
    <w:sectPr w:rsidR="00F61E9B" w:rsidSect="008C37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0074"/>
    <w:multiLevelType w:val="hybridMultilevel"/>
    <w:tmpl w:val="CC84904E"/>
    <w:lvl w:ilvl="0" w:tplc="A28A3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01"/>
    <w:rsid w:val="002D1201"/>
    <w:rsid w:val="004E706A"/>
    <w:rsid w:val="00556C15"/>
    <w:rsid w:val="005A5DF1"/>
    <w:rsid w:val="005C747F"/>
    <w:rsid w:val="006543F5"/>
    <w:rsid w:val="008306B9"/>
    <w:rsid w:val="008758D2"/>
    <w:rsid w:val="008A2C4A"/>
    <w:rsid w:val="008C37D2"/>
    <w:rsid w:val="009503FA"/>
    <w:rsid w:val="00971FC8"/>
    <w:rsid w:val="00A6096F"/>
    <w:rsid w:val="00BF4AFC"/>
    <w:rsid w:val="00D028D9"/>
    <w:rsid w:val="00F61E9B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20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D120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D1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D120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D1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2D1201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2D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D1201"/>
    <w:pPr>
      <w:ind w:left="720"/>
      <w:contextualSpacing/>
    </w:pPr>
  </w:style>
  <w:style w:type="character" w:styleId="aa">
    <w:name w:val="Hyperlink"/>
    <w:basedOn w:val="a0"/>
    <w:rsid w:val="002D1201"/>
    <w:rPr>
      <w:color w:val="0000FF"/>
      <w:u w:val="single"/>
    </w:rPr>
  </w:style>
  <w:style w:type="table" w:styleId="ab">
    <w:name w:val="Table Grid"/>
    <w:basedOn w:val="a1"/>
    <w:uiPriority w:val="39"/>
    <w:rsid w:val="008C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3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20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2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D120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D1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D120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D1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2D1201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2D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D1201"/>
    <w:pPr>
      <w:ind w:left="720"/>
      <w:contextualSpacing/>
    </w:pPr>
  </w:style>
  <w:style w:type="character" w:styleId="aa">
    <w:name w:val="Hyperlink"/>
    <w:basedOn w:val="a0"/>
    <w:rsid w:val="002D1201"/>
    <w:rPr>
      <w:color w:val="0000FF"/>
      <w:u w:val="single"/>
    </w:rPr>
  </w:style>
  <w:style w:type="table" w:styleId="ab">
    <w:name w:val="Table Grid"/>
    <w:basedOn w:val="a1"/>
    <w:uiPriority w:val="39"/>
    <w:rsid w:val="008C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3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2021-01-26T13:23:00Z</cp:lastPrinted>
  <dcterms:created xsi:type="dcterms:W3CDTF">2021-01-27T06:33:00Z</dcterms:created>
  <dcterms:modified xsi:type="dcterms:W3CDTF">2021-01-28T08:54:00Z</dcterms:modified>
</cp:coreProperties>
</file>